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78"/>
        <w:gridCol w:w="1513"/>
        <w:gridCol w:w="3036"/>
        <w:gridCol w:w="2478"/>
      </w:tblGrid>
      <w:tr>
        <w:trPr/>
        <w:tc>
          <w:tcPr>
            <w:tcW w:w="317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58"/>
            </w:tblGrid>
            <w:tr>
              <w:trPr/>
              <w:tc>
                <w:tcPr>
                  <w:tcW w:w="30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Beecham James Dougles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9"/>
              <w:gridCol w:w="1019"/>
              <w:gridCol w:w="1020"/>
            </w:tblGrid>
            <w:tr>
              <w:trPr/>
              <w:tc>
                <w:tcPr>
                  <w:tcW w:w="101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1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58"/>
            </w:tblGrid>
            <w:tr>
              <w:trPr/>
              <w:tc>
                <w:tcPr>
                  <w:tcW w:w="30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 BLANCHARD RD</w:t>
                  </w:r>
                </w:p>
              </w:tc>
            </w:tr>
            <w:tr>
              <w:trPr/>
              <w:tc>
                <w:tcPr>
                  <w:tcW w:w="305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9"/>
              <w:gridCol w:w="1019"/>
              <w:gridCol w:w="1020"/>
            </w:tblGrid>
            <w:tr>
              <w:trPr/>
              <w:tc>
                <w:tcPr>
                  <w:tcW w:w="101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BURLINGTON</w:t>
                  </w:r>
                </w:p>
              </w:tc>
              <w:tc>
                <w:tcPr>
                  <w:tcW w:w="101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01803-6814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19"/>
              <w:gridCol w:w="1019"/>
              <w:gridCol w:w="1020"/>
            </w:tblGrid>
            <w:tr>
              <w:trPr/>
              <w:tc>
                <w:tcPr>
                  <w:tcW w:w="101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1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55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AWARE INC /MA/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7"/>
              <w:gridCol w:w="1021"/>
              <w:gridCol w:w="437"/>
              <w:gridCol w:w="1021"/>
            </w:tblGrid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6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3"/>
              <w:gridCol w:w="2005"/>
            </w:tblGrid>
            <w:tr>
              <w:trPr/>
              <w:tc>
                <w:tcPr>
                  <w:tcW w:w="3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0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0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July 15, 2026 is the effective date of the appointment as a Class I director of the Issuer to the Board of Directors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James D. Beecham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7080" TargetMode="External"/><Relationship Id="rId3" Type="http://schemas.openxmlformats.org/officeDocument/2006/relationships/hyperlink" Target="http://www.sec.gov/cgi-bin/browse-edgar?action=getcompany&amp;CIK=0001015739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410</Words>
  <Characters>2250</Characters>
  <CharactersWithSpaces>2615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